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CF" w:rsidRPr="00D63058" w:rsidRDefault="003A1FAC" w:rsidP="004C2721">
      <w:pPr>
        <w:spacing w:line="276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D63058">
        <w:rPr>
          <w:rFonts w:ascii="Arial" w:eastAsia="Arial" w:hAnsi="Arial" w:cs="Arial"/>
          <w:b/>
          <w:i/>
          <w:sz w:val="20"/>
          <w:szCs w:val="20"/>
        </w:rPr>
        <w:t xml:space="preserve">Zamówienie realizowane w ramach projektu </w:t>
      </w:r>
      <w:r w:rsidR="00D63058" w:rsidRPr="00D63058">
        <w:rPr>
          <w:rFonts w:ascii="Arial" w:eastAsia="Arial" w:hAnsi="Arial" w:cs="Arial"/>
          <w:b/>
          <w:i/>
          <w:sz w:val="20"/>
          <w:szCs w:val="20"/>
        </w:rPr>
        <w:t xml:space="preserve">„Wzrost konkurencyjności poprzez wdrożenie </w:t>
      </w:r>
      <w:bookmarkStart w:id="0" w:name="_GoBack"/>
      <w:bookmarkEnd w:id="0"/>
      <w:r w:rsidR="00D63058" w:rsidRPr="00D63058">
        <w:rPr>
          <w:rFonts w:ascii="Arial" w:eastAsia="Arial" w:hAnsi="Arial" w:cs="Arial"/>
          <w:b/>
          <w:i/>
          <w:sz w:val="20"/>
          <w:szCs w:val="20"/>
        </w:rPr>
        <w:t xml:space="preserve">innowacyjnej, przyjaznej środowisku technologii produkcji lekkiej konstrukcji stalowej budynku w ramach Programu Rozwój Przedsiębiorczości i Innowacje, finansowanego z Norweskiego Mechanizmu Finansowego 2014-2021, oś 19, działanie 19.1 Nowe Produkty i Inwestycje, poddziałanie 19.1.1 Technologie przyjazne środowisku - Green </w:t>
      </w:r>
      <w:proofErr w:type="spellStart"/>
      <w:r w:rsidR="00D63058" w:rsidRPr="00D63058">
        <w:rPr>
          <w:rFonts w:ascii="Arial" w:eastAsia="Arial" w:hAnsi="Arial" w:cs="Arial"/>
          <w:b/>
          <w:i/>
          <w:sz w:val="20"/>
          <w:szCs w:val="20"/>
        </w:rPr>
        <w:t>growth</w:t>
      </w:r>
      <w:proofErr w:type="spellEnd"/>
    </w:p>
    <w:p w:rsidR="00D804CF" w:rsidRDefault="00D804C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D804CF" w:rsidRDefault="00D804C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D804CF" w:rsidRDefault="00D804C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04CF" w:rsidRDefault="003A1FA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KLAUZULA INFORMACYJNA </w:t>
      </w:r>
      <w:r>
        <w:rPr>
          <w:rFonts w:ascii="Arial" w:eastAsia="Arial" w:hAnsi="Arial" w:cs="Arial"/>
          <w:b/>
          <w:sz w:val="24"/>
          <w:szCs w:val="24"/>
        </w:rPr>
        <w:t>- zamówienia publiczne</w:t>
      </w:r>
    </w:p>
    <w:p w:rsidR="00D804CF" w:rsidRDefault="003A1FAC">
      <w:pPr>
        <w:spacing w:after="120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(obowiązek informacyjny realizowany w związku z art. 13 i 14 Rozporządzenia Parlamentu Europejskiego i Rady (UE) 2016/679)</w:t>
      </w:r>
    </w:p>
    <w:p w:rsidR="00D804CF" w:rsidRDefault="003A1FAC" w:rsidP="00D63058">
      <w:pPr>
        <w:spacing w:before="24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Administratorem danych osobowych </w:t>
      </w:r>
      <w:r>
        <w:rPr>
          <w:rFonts w:ascii="Arial" w:eastAsia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D63058" w:rsidRPr="00D63058">
        <w:rPr>
          <w:rFonts w:ascii="Arial" w:eastAsia="Arial" w:hAnsi="Arial" w:cs="Arial"/>
          <w:sz w:val="20"/>
          <w:szCs w:val="20"/>
        </w:rPr>
        <w:t>Biuro Architektoniczne arch. Zbigniew Patalas</w:t>
      </w:r>
      <w:r w:rsidR="00D63058">
        <w:rPr>
          <w:rFonts w:ascii="Arial" w:eastAsia="Arial" w:hAnsi="Arial" w:cs="Arial"/>
          <w:sz w:val="20"/>
          <w:szCs w:val="20"/>
        </w:rPr>
        <w:t xml:space="preserve">, </w:t>
      </w:r>
      <w:r w:rsidR="00D63058" w:rsidRPr="00D63058">
        <w:rPr>
          <w:rFonts w:ascii="Arial" w:eastAsia="Arial" w:hAnsi="Arial" w:cs="Arial"/>
          <w:sz w:val="20"/>
          <w:szCs w:val="20"/>
        </w:rPr>
        <w:t>ul. Warmińska 7/3, 10-544 Olsztyn</w:t>
      </w:r>
      <w:r w:rsidR="00D63058">
        <w:rPr>
          <w:rFonts w:ascii="Arial" w:eastAsia="Arial" w:hAnsi="Arial" w:cs="Arial"/>
          <w:sz w:val="20"/>
          <w:szCs w:val="20"/>
        </w:rPr>
        <w:t xml:space="preserve">,  </w:t>
      </w:r>
      <w:r>
        <w:rPr>
          <w:rFonts w:ascii="Arial" w:eastAsia="Arial" w:hAnsi="Arial" w:cs="Arial"/>
          <w:sz w:val="20"/>
          <w:szCs w:val="20"/>
        </w:rPr>
        <w:t xml:space="preserve">z którym można się skontaktować telefonicznie pod nr </w:t>
      </w:r>
      <w:r w:rsidR="00D63058" w:rsidRPr="00D63058">
        <w:rPr>
          <w:rFonts w:ascii="Arial" w:eastAsia="Arial" w:hAnsi="Arial" w:cs="Arial"/>
          <w:sz w:val="20"/>
          <w:szCs w:val="20"/>
        </w:rPr>
        <w:t>tel. +48 89 / 527-05-77</w:t>
      </w:r>
      <w:r>
        <w:rPr>
          <w:rFonts w:ascii="Arial" w:eastAsia="Arial" w:hAnsi="Arial" w:cs="Arial"/>
          <w:sz w:val="20"/>
          <w:szCs w:val="20"/>
        </w:rPr>
        <w:t xml:space="preserve">, poprzez adres poczty elektronicznej </w:t>
      </w:r>
      <w:proofErr w:type="spellStart"/>
      <w:r w:rsidR="00D63058">
        <w:rPr>
          <w:rFonts w:ascii="Arial" w:eastAsia="Arial" w:hAnsi="Arial" w:cs="Arial"/>
          <w:sz w:val="20"/>
          <w:szCs w:val="20"/>
        </w:rPr>
        <w:t>zpatalas</w:t>
      </w:r>
      <w:r>
        <w:rPr>
          <w:rFonts w:ascii="Arial" w:eastAsia="Arial" w:hAnsi="Arial" w:cs="Arial"/>
          <w:sz w:val="20"/>
          <w:szCs w:val="20"/>
        </w:rPr>
        <w:t>@</w:t>
      </w:r>
      <w:r w:rsidR="00D63058">
        <w:rPr>
          <w:rFonts w:ascii="Arial" w:eastAsia="Arial" w:hAnsi="Arial" w:cs="Arial"/>
          <w:sz w:val="20"/>
          <w:szCs w:val="20"/>
        </w:rPr>
        <w:t>interia</w:t>
      </w:r>
      <w:proofErr w:type="spellEnd"/>
      <w:r w:rsidR="00D63058">
        <w:rPr>
          <w:rFonts w:ascii="Arial" w:eastAsia="Arial" w:hAnsi="Arial" w:cs="Arial"/>
          <w:sz w:val="20"/>
          <w:szCs w:val="20"/>
        </w:rPr>
        <w:t xml:space="preserve">, </w:t>
      </w:r>
      <w:r w:rsidR="00D63058" w:rsidRPr="00D63058">
        <w:rPr>
          <w:rFonts w:ascii="Arial" w:eastAsia="Arial" w:hAnsi="Arial" w:cs="Arial"/>
          <w:sz w:val="20"/>
          <w:szCs w:val="20"/>
        </w:rPr>
        <w:t>ADRES SKRZYNKI EPUAP: /30Architekt03/</w:t>
      </w:r>
      <w:proofErr w:type="spellStart"/>
      <w:r w:rsidR="00D63058" w:rsidRPr="00D63058">
        <w:rPr>
          <w:rFonts w:ascii="Arial" w:eastAsia="Arial" w:hAnsi="Arial" w:cs="Arial"/>
          <w:sz w:val="20"/>
          <w:szCs w:val="20"/>
        </w:rPr>
        <w:t>domyslna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lub pisemnie, przekazując korespondencję na adres siedziby Administratora.</w:t>
      </w:r>
    </w:p>
    <w:p w:rsidR="00D804CF" w:rsidRDefault="003A1FAC">
      <w:pPr>
        <w:spacing w:before="8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Administrator wyznaczył Inspektora Ochrony Danych</w:t>
      </w:r>
      <w:r>
        <w:rPr>
          <w:rFonts w:ascii="Arial" w:eastAsia="Arial" w:hAnsi="Arial" w:cs="Arial"/>
          <w:sz w:val="20"/>
          <w:szCs w:val="20"/>
        </w:rPr>
        <w:t xml:space="preserve">, z którym można się skontaktować poprzez adres poczty elektronicznej: </w:t>
      </w:r>
      <w:proofErr w:type="spellStart"/>
      <w:r w:rsidR="00D63058">
        <w:rPr>
          <w:rFonts w:ascii="Arial" w:eastAsia="Arial" w:hAnsi="Arial" w:cs="Arial"/>
          <w:sz w:val="20"/>
          <w:szCs w:val="20"/>
        </w:rPr>
        <w:t>zpatalas@interia</w:t>
      </w:r>
      <w:proofErr w:type="spellEnd"/>
      <w:r w:rsidR="00D6305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lub pisemnie, przekazując korespondencję na adres siedziby Administratora. </w:t>
      </w:r>
    </w:p>
    <w:p w:rsidR="00D804CF" w:rsidRDefault="003A1FAC">
      <w:pPr>
        <w:spacing w:before="80"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Cel i podstawa przetwarzania</w:t>
      </w:r>
    </w:p>
    <w:p w:rsidR="00D804CF" w:rsidRDefault="003A1FA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Dane osobowe będą przetwarzane w celu związanym z postępowaniem o udzielenie zamówienia:</w:t>
      </w:r>
    </w:p>
    <w:p w:rsidR="00D63058" w:rsidRDefault="00D63058" w:rsidP="00D63058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bookmarkStart w:id="1" w:name="_heading=h.30j0zll" w:colFirst="0" w:colLast="0"/>
      <w:bookmarkEnd w:id="1"/>
      <w:r w:rsidRPr="00D63058">
        <w:rPr>
          <w:rFonts w:ascii="Arial" w:eastAsia="Arial" w:hAnsi="Arial" w:cs="Arial"/>
          <w:b/>
          <w:i/>
          <w:sz w:val="20"/>
          <w:szCs w:val="20"/>
        </w:rPr>
        <w:t>Zakup kontenerowej linii produkcyjnej przeznaczonej do wyrobu lekkich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ocynkowanych profili stalowych . </w:t>
      </w:r>
      <w:r w:rsidRPr="00D63058">
        <w:rPr>
          <w:rFonts w:ascii="Arial" w:eastAsia="Arial" w:hAnsi="Arial" w:cs="Arial"/>
          <w:b/>
          <w:i/>
          <w:sz w:val="20"/>
          <w:szCs w:val="20"/>
        </w:rPr>
        <w:t xml:space="preserve">Znak sprawy: </w:t>
      </w:r>
      <w:proofErr w:type="spellStart"/>
      <w:r w:rsidRPr="00D63058">
        <w:rPr>
          <w:rFonts w:ascii="Arial" w:eastAsia="Arial" w:hAnsi="Arial" w:cs="Arial"/>
          <w:b/>
          <w:i/>
          <w:sz w:val="20"/>
          <w:szCs w:val="20"/>
        </w:rPr>
        <w:t>FunNorw</w:t>
      </w:r>
      <w:proofErr w:type="spellEnd"/>
      <w:r w:rsidRPr="00D63058">
        <w:rPr>
          <w:rFonts w:ascii="Arial" w:eastAsia="Arial" w:hAnsi="Arial" w:cs="Arial"/>
          <w:b/>
          <w:i/>
          <w:sz w:val="20"/>
          <w:szCs w:val="20"/>
        </w:rPr>
        <w:t>/1/2022</w:t>
      </w:r>
    </w:p>
    <w:p w:rsidR="00D63058" w:rsidRDefault="00D63058" w:rsidP="00D63058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D804CF" w:rsidRDefault="003A1FAC" w:rsidP="00D6305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Dane osobowe przetwarzane będą przez Administratora w celu wyłonienia najkorzystniejszej oferty w toczącym się postępowaniu, w celu zawarcia oraz realizacji umowy, jak również w celu ewentualnego dochodzenia roszczeń, archiwizacji oraz spełniania obowiązków prawnych związanych min. z obowiązkami podatkowymi oraz udostępnianiem informacji publicznej. Podstawą przetwarzania danych osobowych jest:</w:t>
      </w:r>
    </w:p>
    <w:p w:rsidR="00D804CF" w:rsidRDefault="003A1F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art. 6 ust. 1 lit. c) RODO - przetwarzanie jest niezbędne do wypełnienia obowiązku prawnego ciążącego na administratorze, w związku z ustawą z dnia 11 września 2019 r. – Prawo zamówień publicznych (Pzp), rozporządzeniem Ministra Rozwoju, Pracy i Technologii z dnia 23 grudnia 2020 r. w sprawie podmiotowych środków dowodowych oraz innych dokumentów lub oświadczeń, jakich może żądać zamawiający od wykonawcy, a także przepisy podatkowe, przepisy o rachunkowości oraz przepisy o archiwizacji;</w:t>
      </w:r>
    </w:p>
    <w:p w:rsidR="00D804CF" w:rsidRDefault="003A1F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>art. 6 ust. 1 lit. b) RODO - przetwarzanie jest niezbędne do wykonania umowy, której stroną jest osoba, której dane dotyczą, lub do podjęcia działań na żądanie osoby, której dane dotyczą, przed zawarciem umowy;</w:t>
      </w:r>
    </w:p>
    <w:p w:rsidR="00D804CF" w:rsidRDefault="003A1F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art. 6 ust. 1 lit. f) RODO - przetwarzanie jest niezbędne do celów wynikających z prawnie uzasadnionych interesów realizowanych przez administratora, za które uznaje się min: kontakt z oferentami lub osobami wskazanymi przez oferenta do kontaktu, weryfikacja oferentów w rejestrach publicznych, ustalenie i dochodzenie roszczeń lub obrona przed roszczeniami.</w:t>
      </w:r>
    </w:p>
    <w:p w:rsidR="00D804CF" w:rsidRDefault="003A1FAC">
      <w:pPr>
        <w:spacing w:before="80"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Rodzaj i kategorie danych osobowych przetwarzanych przez Administratora</w:t>
      </w:r>
    </w:p>
    <w:p w:rsidR="00D804CF" w:rsidRDefault="003A1FAC">
      <w:pPr>
        <w:spacing w:after="0" w:line="26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ramach postępowania Administrator przetwarza dane, które mogą dotyczyć:</w:t>
      </w:r>
    </w:p>
    <w:p w:rsidR="00D804CF" w:rsidRDefault="003A1F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osób fizycznych działających w imieniu własnym, </w:t>
      </w:r>
    </w:p>
    <w:p w:rsidR="00D804CF" w:rsidRDefault="003A1F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pracowników, współpracowników, przedstawicieli, pełnomocników, podwykonawców lub reprezentantów podmiotów innych niż osoby fizyczne, ubiegających się o dopuszczenie do udziału w postępowaniu lub będących podwykonawcami takich podmiotów,</w:t>
      </w:r>
    </w:p>
    <w:p w:rsidR="00D804CF" w:rsidRDefault="003A1F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6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innych osób, których dane zostały wskazane w złożonych dokumentach.</w:t>
      </w:r>
    </w:p>
    <w:p w:rsidR="00D804CF" w:rsidRDefault="003A1FAC">
      <w:pPr>
        <w:spacing w:before="80" w:after="0" w:line="264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Administrator może przetwarzać dane osobowe w postaci imienia, nazwiska, numeru telefonu, adresu e-mail oraz adresu do korespondencji oraz innych danych wymaganych do wskazania w ramach postępowania (np. posiadane doświadczenie lub uprawnienia, tytuł zawodowy, wykształcenie).</w:t>
      </w:r>
    </w:p>
    <w:p w:rsidR="00D63058" w:rsidRDefault="00D63058">
      <w:pPr>
        <w:spacing w:before="80"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D804CF" w:rsidRDefault="003A1FAC">
      <w:pPr>
        <w:spacing w:before="80"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Źródło pozyskania danych</w:t>
      </w:r>
    </w:p>
    <w:p w:rsidR="00D804CF" w:rsidRDefault="003A1FAC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Dane osobowe mogą być pozyskiwane:</w:t>
      </w:r>
    </w:p>
    <w:p w:rsidR="00D804CF" w:rsidRDefault="003A1F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zarówno bezpośrednio od osób fizycznych, których one dotyczą;</w:t>
      </w:r>
    </w:p>
    <w:p w:rsidR="00D804CF" w:rsidRDefault="003A1F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od innych podmiotów np. w imieniu których osoby te działają;</w:t>
      </w:r>
    </w:p>
    <w:p w:rsidR="00D804CF" w:rsidRDefault="003A1F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od innych podmiotów, np. które wskazują dane osobowe w treści przekazywanych dokumentów i ofert.</w:t>
      </w:r>
    </w:p>
    <w:p w:rsidR="00D804CF" w:rsidRDefault="003A1FAC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Podanie danych osobowych jest dobrowolne, niemniej jest </w:t>
      </w:r>
      <w:r>
        <w:rPr>
          <w:rFonts w:ascii="Arial" w:eastAsia="Arial" w:hAnsi="Arial" w:cs="Arial"/>
          <w:sz w:val="20"/>
          <w:szCs w:val="20"/>
        </w:rPr>
        <w:t>jednocześnie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wymogiem ustawowym, określonym w przepisach ustawy Pzp, warunkującym udział w postępowaniu o udzielenie zamówienia publicznego. Konsekwencje niepodania określonych danych wynikają z ustawy Pzp.</w:t>
      </w:r>
    </w:p>
    <w:p w:rsidR="00D804CF" w:rsidRDefault="003A1FAC">
      <w:pPr>
        <w:spacing w:before="80"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Odbiorcy danych osobowych</w:t>
      </w:r>
    </w:p>
    <w:p w:rsidR="00D804CF" w:rsidRDefault="003A1FAC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Odbiorcami Pani/Pana danych osobowych mogą być:</w:t>
      </w:r>
    </w:p>
    <w:p w:rsidR="00D804CF" w:rsidRDefault="003A1F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osoby lub podmioty, którym udostępniona zostanie dokumentacja postępowania na podstawie art. 18 oraz art. 74 ustawy Pzp, </w:t>
      </w:r>
    </w:p>
    <w:p w:rsidR="00D804CF" w:rsidRDefault="003A1F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podmioty uprawnione na podstawie odrębnych przepisów np. do prowadzenia kontroli, jak również zainteresowani w oparciu o przepisy o dostępie do informacji publicznej; </w:t>
      </w:r>
    </w:p>
    <w:p w:rsidR="00D63058" w:rsidRPr="00D63058" w:rsidRDefault="00D63058" w:rsidP="000D53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63058">
        <w:rPr>
          <w:rFonts w:ascii="Arial" w:eastAsia="Arial" w:hAnsi="Arial" w:cs="Arial"/>
          <w:color w:val="000000"/>
          <w:sz w:val="20"/>
          <w:szCs w:val="20"/>
        </w:rPr>
        <w:t>podmioty wykonujące zadania w zakresie niezbędnym do podejmowania decyzji w sprawie przyznania dofinansowania, sprawozdawczości, nieprawidłowości, audytów, kontroli, wizyt monitorujących i ewaluacji, po stronie Królestwa Norwegii oraz Rzeczypospolitej Polskiej tj. Krajowego Punktu Kontaktowego, Norweskiego Ministerstwa Spraw Zagranicznych, Biura Mechanizmów Finansowych w Brukseli, Komitetu Mechanizmu Finansowego EOG, Komisji Audytorów EFTA, Biura Norweskiego Audytora Generalnego lub do podmiotów upoważnionych do działania w ich imieniu,</w:t>
      </w:r>
    </w:p>
    <w:p w:rsidR="00D63058" w:rsidRPr="00D63058" w:rsidRDefault="00D63058" w:rsidP="00D630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63058">
        <w:rPr>
          <w:rFonts w:ascii="Arial" w:eastAsia="Arial" w:hAnsi="Arial" w:cs="Arial"/>
          <w:color w:val="000000"/>
          <w:sz w:val="20"/>
          <w:szCs w:val="20"/>
        </w:rPr>
        <w:t>Ministerstw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 w:rsidRPr="00D63058">
        <w:rPr>
          <w:rFonts w:ascii="Arial" w:eastAsia="Arial" w:hAnsi="Arial" w:cs="Arial"/>
          <w:color w:val="000000"/>
          <w:sz w:val="20"/>
          <w:szCs w:val="20"/>
        </w:rPr>
        <w:t xml:space="preserve"> Finansów – w zakresie płatności, audytów i nieprawidłowości,</w:t>
      </w:r>
    </w:p>
    <w:p w:rsidR="00D63058" w:rsidRPr="00D63058" w:rsidRDefault="00D63058" w:rsidP="00D630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63058">
        <w:rPr>
          <w:rFonts w:ascii="Arial" w:eastAsia="Arial" w:hAnsi="Arial" w:cs="Arial"/>
          <w:color w:val="000000"/>
          <w:sz w:val="20"/>
          <w:szCs w:val="20"/>
        </w:rPr>
        <w:t>podmiotów świadczących usługi niezbędne do realizacji przez PARP zadań, w tym partnerów IT,</w:t>
      </w:r>
    </w:p>
    <w:p w:rsidR="00D804CF" w:rsidRDefault="00D63058" w:rsidP="00D630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DejaVuSans" w:hAnsi="DejaVuSans" w:cs="DejaVuSans"/>
          <w:sz w:val="19"/>
          <w:szCs w:val="19"/>
        </w:rPr>
        <w:t>podmiotów realizujących wsparcie techniczne lub organizacyjne</w:t>
      </w:r>
      <w:r w:rsidR="003A1FAC">
        <w:rPr>
          <w:rFonts w:ascii="Arial" w:eastAsia="Arial" w:hAnsi="Arial" w:cs="Arial"/>
          <w:color w:val="000000"/>
          <w:sz w:val="20"/>
          <w:szCs w:val="20"/>
        </w:rPr>
        <w:t>, w tym organizację poczty elektronicznej, usługi informatyczne, pocztowe i kurierskie.</w:t>
      </w:r>
    </w:p>
    <w:p w:rsidR="00D804CF" w:rsidRDefault="003A1FAC">
      <w:pPr>
        <w:spacing w:before="80"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Okres przechowywania danych</w:t>
      </w:r>
    </w:p>
    <w:p w:rsidR="00D804CF" w:rsidRDefault="003A1FAC">
      <w:pPr>
        <w:spacing w:after="0" w:line="26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Pani/Pana dane osobowe będą przechowywane przez Administratora, zgodnie z art. 79 ustawy Pzp, przez okres 4 lat od dnia zakończenia postępowania o udzielenie zamówienia, a jeżeli czas trwania umowy przekracza 4 lata, okres przechowywania obejmuje cały czas trwania umowy. </w:t>
      </w:r>
    </w:p>
    <w:p w:rsidR="00D804CF" w:rsidRDefault="003A1FAC">
      <w:pPr>
        <w:spacing w:after="0" w:line="26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Jeżeli czas trwania umowy lub zasady oraz wytyczne dot. przechowywania i archiwizacji dokumentacji projektowej przekraczają 4 lata, okres przechowywania obejmuje cały czas trwania umowy lub okres wskazany w dokumentach programów operacyjnych oraz w zawieranych umowach o dofinansowanie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D804CF" w:rsidRDefault="003A1FAC">
      <w:pPr>
        <w:spacing w:after="0" w:line="26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Dane dla celów archiwalnych będą przechowywany okres podyktowany ustawą z dnia 14 lipca 1983 r. o narodowym zasobie archiwalnym i archiwach oraz w oparciu o Jednolity Rzeczowy Wykaz Akt obowiązujący w IBE.</w:t>
      </w:r>
    </w:p>
    <w:p w:rsidR="00D804CF" w:rsidRDefault="003A1FAC">
      <w:pPr>
        <w:spacing w:before="80"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Prawa osoby, której dane dotyczą</w:t>
      </w:r>
    </w:p>
    <w:p w:rsidR="00D804CF" w:rsidRDefault="003A1FAC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Posiada Pani/Pan:</w:t>
      </w:r>
    </w:p>
    <w:p w:rsidR="00D804CF" w:rsidRDefault="003A1FAC">
      <w:pPr>
        <w:numPr>
          <w:ilvl w:val="0"/>
          <w:numId w:val="1"/>
        </w:numPr>
        <w:tabs>
          <w:tab w:val="left" w:pos="900"/>
        </w:tabs>
        <w:spacing w:after="0" w:line="264" w:lineRule="auto"/>
        <w:ind w:lef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podstawie art. 15 RODO prawo dostępu do danych osobowych Pani/Pana dotyczących - w przypadku, gdy wykonanie obowiązków, o których mowa w art. 15 ust. 1–3 RODO, wymagałoby niewspółmiernie dużego wysiłku, administrator może zażądać wskazania dodatkowych informacji mających na celu sprecyzowanie żądania, w szczególności podania nazwy lub daty postępowania o udzielenie zamówienia publicznego;</w:t>
      </w:r>
    </w:p>
    <w:p w:rsidR="00D804CF" w:rsidRDefault="003A1FAC">
      <w:pPr>
        <w:numPr>
          <w:ilvl w:val="0"/>
          <w:numId w:val="1"/>
        </w:numPr>
        <w:tabs>
          <w:tab w:val="left" w:pos="900"/>
        </w:tabs>
        <w:spacing w:after="0" w:line="264" w:lineRule="auto"/>
        <w:ind w:lef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podstawie art. 16 RODO prawo do sprostowania lub uzupełnienia Pani/Pana danych osobowych – przy czym skorzystanie z tego uprawnienia nie może skutkować zmianą wyniku postępowania o udzielenie zamówienia ani zmianą postanowień umowy w sprawie zamówienia publicznego w zakresie niezgodnym z ustawą;</w:t>
      </w:r>
    </w:p>
    <w:p w:rsidR="00D804CF" w:rsidRDefault="003A1FAC">
      <w:pPr>
        <w:numPr>
          <w:ilvl w:val="0"/>
          <w:numId w:val="1"/>
        </w:numPr>
        <w:tabs>
          <w:tab w:val="left" w:pos="900"/>
        </w:tabs>
        <w:spacing w:after="0" w:line="264" w:lineRule="auto"/>
        <w:ind w:lef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podstawie art. 18 RODO prawo żądania od administratora ograniczenia przetwarzania danych osobowych z zastrzeżeniem, że zgłoszenie żądania nie ogranicza przetwarzania danych osobowych do czasu zakończenia tego postępowania;</w:t>
      </w:r>
    </w:p>
    <w:p w:rsidR="00D804CF" w:rsidRDefault="003A1FAC">
      <w:pPr>
        <w:numPr>
          <w:ilvl w:val="0"/>
          <w:numId w:val="1"/>
        </w:numPr>
        <w:tabs>
          <w:tab w:val="left" w:pos="900"/>
        </w:tabs>
        <w:spacing w:after="0" w:line="264" w:lineRule="auto"/>
        <w:ind w:lef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D804CF" w:rsidRDefault="003A1FAC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Nie przysługuje Pani/Panu:</w:t>
      </w:r>
    </w:p>
    <w:p w:rsidR="00D804CF" w:rsidRDefault="003A1FAC">
      <w:pPr>
        <w:numPr>
          <w:ilvl w:val="0"/>
          <w:numId w:val="2"/>
        </w:numPr>
        <w:tabs>
          <w:tab w:val="left" w:pos="900"/>
        </w:tabs>
        <w:spacing w:after="0" w:line="264" w:lineRule="auto"/>
        <w:ind w:lef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art. 17 ust. 3 lit. b, d lub e RODO prawo do usunięcia danych osobowych;</w:t>
      </w:r>
    </w:p>
    <w:p w:rsidR="00D804CF" w:rsidRDefault="003A1FAC">
      <w:pPr>
        <w:numPr>
          <w:ilvl w:val="0"/>
          <w:numId w:val="2"/>
        </w:numPr>
        <w:tabs>
          <w:tab w:val="left" w:pos="900"/>
        </w:tabs>
        <w:spacing w:after="0" w:line="264" w:lineRule="auto"/>
        <w:ind w:lef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prawo do przenoszenia danych osobowych, o którym mowa w art. 20 RODO;</w:t>
      </w:r>
    </w:p>
    <w:p w:rsidR="00D804CF" w:rsidRDefault="003A1FAC">
      <w:pPr>
        <w:numPr>
          <w:ilvl w:val="0"/>
          <w:numId w:val="2"/>
        </w:numPr>
        <w:tabs>
          <w:tab w:val="left" w:pos="900"/>
        </w:tabs>
        <w:spacing w:after="0" w:line="264" w:lineRule="auto"/>
        <w:ind w:lef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podstawie art. 21 RODO prawo sprzeciwu, wobec przetwarzania danych osobowych, gdy podstawą prawną przetwarzania Pani/Pana danych osobowych jest art. 6 ust. 1 lit. c RODO.</w:t>
      </w:r>
    </w:p>
    <w:p w:rsidR="00D804CF" w:rsidRDefault="003A1FAC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Państwa dane osobowe </w:t>
      </w:r>
      <w:r>
        <w:rPr>
          <w:rFonts w:ascii="Arial" w:eastAsia="Arial" w:hAnsi="Arial" w:cs="Arial"/>
          <w:b/>
          <w:sz w:val="20"/>
          <w:szCs w:val="20"/>
        </w:rPr>
        <w:t>nie będą przedmiotem zautomatyzowanego podejmowania decyzji</w:t>
      </w:r>
      <w:r>
        <w:rPr>
          <w:rFonts w:ascii="Arial" w:eastAsia="Arial" w:hAnsi="Arial" w:cs="Arial"/>
          <w:sz w:val="20"/>
          <w:szCs w:val="20"/>
        </w:rPr>
        <w:t xml:space="preserve"> oraz nie </w:t>
      </w:r>
      <w:r>
        <w:rPr>
          <w:rFonts w:ascii="Arial" w:eastAsia="Arial" w:hAnsi="Arial" w:cs="Arial"/>
          <w:b/>
          <w:sz w:val="20"/>
          <w:szCs w:val="20"/>
        </w:rPr>
        <w:t>będą poddawane profilowaniu</w:t>
      </w:r>
      <w:r>
        <w:rPr>
          <w:rFonts w:ascii="Arial" w:eastAsia="Arial" w:hAnsi="Arial" w:cs="Arial"/>
          <w:sz w:val="20"/>
          <w:szCs w:val="20"/>
        </w:rPr>
        <w:t>.</w:t>
      </w:r>
    </w:p>
    <w:p w:rsidR="00D804CF" w:rsidRDefault="003A1FAC">
      <w:pPr>
        <w:spacing w:before="8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Dane osobowe </w:t>
      </w:r>
      <w:r>
        <w:rPr>
          <w:rFonts w:ascii="Arial" w:eastAsia="Arial" w:hAnsi="Arial" w:cs="Arial"/>
          <w:b/>
          <w:sz w:val="20"/>
          <w:szCs w:val="20"/>
        </w:rPr>
        <w:t>nie będą przekazywane do państwa trzeciego</w:t>
      </w:r>
      <w:r>
        <w:rPr>
          <w:rFonts w:ascii="Arial" w:eastAsia="Arial" w:hAnsi="Arial" w:cs="Arial"/>
          <w:sz w:val="20"/>
          <w:szCs w:val="20"/>
        </w:rPr>
        <w:t xml:space="preserve"> lub </w:t>
      </w:r>
      <w:r>
        <w:rPr>
          <w:rFonts w:ascii="Arial" w:eastAsia="Arial" w:hAnsi="Arial" w:cs="Arial"/>
          <w:b/>
          <w:sz w:val="20"/>
          <w:szCs w:val="20"/>
        </w:rPr>
        <w:t>organizacji międzynarodowej poza EOG</w:t>
      </w:r>
      <w:r>
        <w:rPr>
          <w:rFonts w:ascii="Arial" w:eastAsia="Arial" w:hAnsi="Arial" w:cs="Arial"/>
          <w:sz w:val="20"/>
          <w:szCs w:val="20"/>
        </w:rPr>
        <w:t>.</w:t>
      </w:r>
    </w:p>
    <w:p w:rsidR="00D804CF" w:rsidRDefault="00D804C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D804CF">
      <w:headerReference w:type="default" r:id="rId8"/>
      <w:pgSz w:w="11906" w:h="16838"/>
      <w:pgMar w:top="1134" w:right="1077" w:bottom="1134" w:left="1077" w:header="510" w:footer="9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31" w:rsidRDefault="00A01D31">
      <w:pPr>
        <w:spacing w:after="0" w:line="240" w:lineRule="auto"/>
      </w:pPr>
      <w:r>
        <w:separator/>
      </w:r>
    </w:p>
  </w:endnote>
  <w:endnote w:type="continuationSeparator" w:id="0">
    <w:p w:rsidR="00A01D31" w:rsidRDefault="00A0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31" w:rsidRDefault="00A01D31">
      <w:pPr>
        <w:spacing w:after="0" w:line="240" w:lineRule="auto"/>
      </w:pPr>
      <w:r>
        <w:separator/>
      </w:r>
    </w:p>
  </w:footnote>
  <w:footnote w:type="continuationSeparator" w:id="0">
    <w:p w:rsidR="00A01D31" w:rsidRDefault="00A0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989" w:rsidRDefault="009D6989">
    <w:pPr>
      <w:pStyle w:val="Nagwek"/>
    </w:pPr>
    <w:r>
      <w:rPr>
        <w:rFonts w:ascii="Arial" w:hAnsi="Arial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11CB62B7" wp14:editId="4296AE6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52842" cy="953636"/>
          <wp:effectExtent l="0" t="0" r="4408" b="0"/>
          <wp:wrapTopAndBottom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842" cy="9536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804CF" w:rsidRDefault="00D80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142A"/>
    <w:multiLevelType w:val="multilevel"/>
    <w:tmpl w:val="A4FE44CC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4C3DAB"/>
    <w:multiLevelType w:val="multilevel"/>
    <w:tmpl w:val="1F426896"/>
    <w:lvl w:ilvl="0">
      <w:start w:val="1"/>
      <w:numFmt w:val="decimal"/>
      <w:lvlText w:val="%1)"/>
      <w:lvlJc w:val="left"/>
      <w:pPr>
        <w:ind w:left="1146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DF3FB2"/>
    <w:multiLevelType w:val="multilevel"/>
    <w:tmpl w:val="97F295EA"/>
    <w:lvl w:ilvl="0">
      <w:start w:val="1"/>
      <w:numFmt w:val="lowerLetter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604F7934"/>
    <w:multiLevelType w:val="multilevel"/>
    <w:tmpl w:val="488C935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D814AB"/>
    <w:multiLevelType w:val="multilevel"/>
    <w:tmpl w:val="5568D696"/>
    <w:lvl w:ilvl="0">
      <w:start w:val="1"/>
      <w:numFmt w:val="decimal"/>
      <w:lvlText w:val="%1)"/>
      <w:lvlJc w:val="left"/>
      <w:pPr>
        <w:ind w:left="1146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7E6A91"/>
    <w:multiLevelType w:val="multilevel"/>
    <w:tmpl w:val="33D037EC"/>
    <w:lvl w:ilvl="0">
      <w:start w:val="1"/>
      <w:numFmt w:val="lowerLetter"/>
      <w:lvlText w:val="%1."/>
      <w:lvlJc w:val="left"/>
      <w:pPr>
        <w:ind w:left="7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66883BC7"/>
    <w:multiLevelType w:val="multilevel"/>
    <w:tmpl w:val="EDDE19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CF"/>
    <w:rsid w:val="00040B8B"/>
    <w:rsid w:val="003A1FAC"/>
    <w:rsid w:val="004C2721"/>
    <w:rsid w:val="004C4EAE"/>
    <w:rsid w:val="00925D45"/>
    <w:rsid w:val="009D6989"/>
    <w:rsid w:val="00A01D31"/>
    <w:rsid w:val="00A71D14"/>
    <w:rsid w:val="00B02C4F"/>
    <w:rsid w:val="00CB4955"/>
    <w:rsid w:val="00D63058"/>
    <w:rsid w:val="00D804CF"/>
    <w:rsid w:val="00F7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47462-309F-4D2C-B857-A01CA2CE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47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A0F"/>
  </w:style>
  <w:style w:type="paragraph" w:styleId="Stopka">
    <w:name w:val="footer"/>
    <w:basedOn w:val="Normalny"/>
    <w:link w:val="StopkaZnak"/>
    <w:uiPriority w:val="99"/>
    <w:unhideWhenUsed/>
    <w:rsid w:val="0047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A0F"/>
  </w:style>
  <w:style w:type="paragraph" w:styleId="Tekstdymka">
    <w:name w:val="Balloon Text"/>
    <w:basedOn w:val="Normalny"/>
    <w:link w:val="TekstdymkaZnak"/>
    <w:uiPriority w:val="99"/>
    <w:semiHidden/>
    <w:unhideWhenUsed/>
    <w:rsid w:val="0047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A0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470A0F"/>
    <w:pPr>
      <w:ind w:left="720"/>
      <w:contextualSpacing/>
    </w:pPr>
  </w:style>
  <w:style w:type="paragraph" w:styleId="NormalnyWeb">
    <w:name w:val="Normal (Web)"/>
    <w:basedOn w:val="Normalny"/>
    <w:uiPriority w:val="99"/>
    <w:rsid w:val="00F81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28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F25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F25F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6C8fCSkAolKwjoWY10aAIdw+Ug==">AMUW2mXdQslF/xLxaYrrTDQbMzrr5gOeACVzpURY62q4DPeC2WgocZzFlsJcL7S+MNDJNd2gF/6RNS9d2rbYcEzM4i666pClpV+yyU7gYDCpPoQDYNgoDCnUq8SpQ2ZfF5Ub2WxpGPSgqNJB7hloQB6j5IktOHY/MDSS/g8BIwCoCJtLQy1Gt6BBQx2zVl4xWa6EgsmW7hpFvj2W85HK4jJAGOJMGSk73kMuSIlA0O+mO4yqcekOJyya4vqBeDiZnagUi9zFH2zR/73dZn2Yfsg5kVc6+iCjbyrC/nkitPXVm6w2wSfijADCVsh71RdXSFqNSUmvkj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Suligowska</dc:creator>
  <cp:lastModifiedBy>Asia</cp:lastModifiedBy>
  <cp:revision>3</cp:revision>
  <dcterms:created xsi:type="dcterms:W3CDTF">2022-02-18T10:33:00Z</dcterms:created>
  <dcterms:modified xsi:type="dcterms:W3CDTF">2022-02-21T13:32:00Z</dcterms:modified>
</cp:coreProperties>
</file>